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2B" w:rsidRDefault="00213E2B" w:rsidP="00213E2B">
      <w:pPr>
        <w:widowControl w:val="0"/>
        <w:jc w:val="both"/>
        <w:rPr>
          <w:b/>
          <w:sz w:val="28"/>
        </w:rPr>
      </w:pPr>
      <w:r>
        <w:rPr>
          <w:b/>
          <w:noProof/>
          <w:sz w:val="28"/>
          <w:lang w:eastAsia="ru-RU"/>
        </w:rPr>
        <w:drawing>
          <wp:inline distT="0" distB="0" distL="0" distR="0" wp14:anchorId="487F7900" wp14:editId="5D51D3B5">
            <wp:extent cx="1961896" cy="81254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1961896" cy="812546"/>
                    </a:xfrm>
                    <a:prstGeom prst="rect">
                      <a:avLst/>
                    </a:prstGeom>
                  </pic:spPr>
                </pic:pic>
              </a:graphicData>
            </a:graphic>
          </wp:inline>
        </w:drawing>
      </w:r>
      <w:r>
        <w:rPr>
          <w:b/>
          <w:sz w:val="28"/>
        </w:rPr>
        <w:t xml:space="preserve">                                                    ПРЕСС-РЕЛИЗ</w:t>
      </w:r>
    </w:p>
    <w:p w:rsidR="00A31376" w:rsidRPr="00663F3B" w:rsidRDefault="00A31376" w:rsidP="00A31376">
      <w:pPr>
        <w:spacing w:after="0" w:line="240" w:lineRule="auto"/>
        <w:jc w:val="both"/>
        <w:rPr>
          <w:rFonts w:ascii="Segoe UI" w:hAnsi="Segoe UI" w:cs="Segoe UI"/>
          <w:sz w:val="32"/>
          <w:szCs w:val="32"/>
        </w:rPr>
      </w:pPr>
      <w:bookmarkStart w:id="0" w:name="_GoBack"/>
      <w:r w:rsidRPr="00663F3B">
        <w:rPr>
          <w:rFonts w:ascii="Segoe UI" w:hAnsi="Segoe UI" w:cs="Segoe UI"/>
          <w:sz w:val="32"/>
          <w:szCs w:val="32"/>
        </w:rPr>
        <w:t>Вопрос-ответ: Как подарить недвижимость? </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b/>
          <w:sz w:val="24"/>
          <w:szCs w:val="24"/>
        </w:rPr>
      </w:pPr>
      <w:r w:rsidRPr="00663F3B">
        <w:rPr>
          <w:rFonts w:ascii="Segoe UI" w:hAnsi="Segoe UI" w:cs="Segoe UI"/>
          <w:b/>
          <w:sz w:val="24"/>
          <w:szCs w:val="24"/>
        </w:rPr>
        <w:t xml:space="preserve">В рубрике «Вопрос – ответ» </w:t>
      </w:r>
      <w:proofErr w:type="spellStart"/>
      <w:r w:rsidRPr="00663F3B">
        <w:rPr>
          <w:rFonts w:ascii="Segoe UI" w:hAnsi="Segoe UI" w:cs="Segoe UI"/>
          <w:b/>
          <w:sz w:val="24"/>
          <w:szCs w:val="24"/>
        </w:rPr>
        <w:t>Росреестр</w:t>
      </w:r>
      <w:proofErr w:type="spellEnd"/>
      <w:r w:rsidRPr="00663F3B">
        <w:rPr>
          <w:rFonts w:ascii="Segoe UI" w:hAnsi="Segoe UI" w:cs="Segoe UI"/>
          <w:b/>
          <w:sz w:val="24"/>
          <w:szCs w:val="24"/>
        </w:rPr>
        <w:t xml:space="preserve"> разъясняет актуальные вопросы в сфере недвижимости. В этот раз расскажем о процедуре дарения.</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ind w:firstLine="708"/>
        <w:jc w:val="both"/>
        <w:rPr>
          <w:rFonts w:ascii="Segoe UI" w:hAnsi="Segoe UI" w:cs="Segoe UI"/>
          <w:sz w:val="24"/>
          <w:szCs w:val="24"/>
        </w:rPr>
      </w:pPr>
      <w:r w:rsidRPr="00663F3B">
        <w:rPr>
          <w:rFonts w:ascii="Segoe UI" w:hAnsi="Segoe UI" w:cs="Segoe UI"/>
          <w:sz w:val="24"/>
          <w:szCs w:val="24"/>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ind w:firstLine="708"/>
        <w:jc w:val="both"/>
        <w:rPr>
          <w:rFonts w:ascii="Segoe UI" w:hAnsi="Segoe UI" w:cs="Segoe UI"/>
          <w:sz w:val="24"/>
          <w:szCs w:val="24"/>
        </w:rPr>
      </w:pPr>
      <w:r w:rsidRPr="00663F3B">
        <w:rPr>
          <w:rFonts w:ascii="Segoe UI" w:hAnsi="Segoe UI" w:cs="Segoe UI"/>
          <w:sz w:val="24"/>
          <w:szCs w:val="24"/>
        </w:rPr>
        <w:t>Подарить недвижимость (квартиру, дом, земельный участок)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br/>
      </w:r>
      <w:r w:rsidRPr="00663F3B">
        <w:rPr>
          <w:rFonts w:ascii="Segoe UI" w:hAnsi="Segoe UI" w:cs="Segoe UI"/>
          <w:b/>
          <w:sz w:val="24"/>
          <w:szCs w:val="24"/>
        </w:rPr>
        <w:t>Важно!</w:t>
      </w:r>
      <w:r w:rsidRPr="00663F3B">
        <w:rPr>
          <w:rFonts w:ascii="Segoe UI" w:hAnsi="Segoe UI" w:cs="Segoe UI"/>
          <w:sz w:val="24"/>
          <w:szCs w:val="24"/>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b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b/>
          <w:sz w:val="24"/>
          <w:szCs w:val="24"/>
        </w:rPr>
        <w:t>Важно!</w:t>
      </w:r>
      <w:r w:rsidRPr="00663F3B">
        <w:rPr>
          <w:rFonts w:ascii="Segoe UI" w:hAnsi="Segoe UI" w:cs="Segoe UI"/>
          <w:sz w:val="24"/>
          <w:szCs w:val="24"/>
        </w:rPr>
        <w:t> 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rsidR="00A31376" w:rsidRPr="00663F3B" w:rsidRDefault="00A31376" w:rsidP="00A31376">
      <w:pPr>
        <w:spacing w:after="0" w:line="240" w:lineRule="auto"/>
        <w:jc w:val="both"/>
        <w:rPr>
          <w:rFonts w:ascii="Segoe UI" w:hAnsi="Segoe UI" w:cs="Segoe UI"/>
          <w:b/>
          <w:sz w:val="24"/>
          <w:szCs w:val="24"/>
        </w:rPr>
      </w:pPr>
      <w:r w:rsidRPr="00663F3B">
        <w:rPr>
          <w:rFonts w:ascii="Segoe UI" w:hAnsi="Segoe UI" w:cs="Segoe UI"/>
          <w:sz w:val="24"/>
          <w:szCs w:val="24"/>
        </w:rPr>
        <w:br/>
      </w:r>
      <w:r w:rsidRPr="00663F3B">
        <w:rPr>
          <w:rFonts w:ascii="Segoe UI" w:hAnsi="Segoe UI" w:cs="Segoe UI"/>
          <w:b/>
          <w:sz w:val="24"/>
          <w:szCs w:val="24"/>
        </w:rPr>
        <w:t>Нужно ли платить налог за подаренную квартиру</w:t>
      </w:r>
      <w:r w:rsidRPr="00663F3B">
        <w:rPr>
          <w:rFonts w:ascii="Segoe UI" w:hAnsi="Segoe UI" w:cs="Segoe UI"/>
          <w:b/>
          <w:sz w:val="24"/>
          <w:szCs w:val="24"/>
        </w:rPr>
        <w:t>?</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lastRenderedPageBreak/>
        <w:t>Стороны договора дарения могут как состоять в родстве, так и не являться родственниками. В </w:t>
      </w:r>
      <w:hyperlink r:id="rId5" w:tgtFrame="_blank" w:history="1">
        <w:r w:rsidRPr="00663F3B">
          <w:rPr>
            <w:rStyle w:val="a7"/>
            <w:rFonts w:ascii="Segoe UI" w:eastAsiaTheme="minorHAnsi" w:hAnsi="Segoe UI" w:cs="Segoe UI"/>
            <w:color w:val="auto"/>
            <w:sz w:val="24"/>
            <w:szCs w:val="24"/>
            <w:u w:val="none"/>
          </w:rPr>
          <w:t>п. 18.1</w:t>
        </w:r>
      </w:hyperlink>
      <w:r w:rsidRPr="00663F3B">
        <w:rPr>
          <w:rFonts w:ascii="Segoe UI" w:hAnsi="Segoe UI" w:cs="Segoe UI"/>
          <w:sz w:val="24"/>
          <w:szCs w:val="24"/>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b/>
          <w:sz w:val="24"/>
          <w:szCs w:val="24"/>
        </w:rPr>
      </w:pPr>
      <w:r w:rsidRPr="00663F3B">
        <w:rPr>
          <w:rFonts w:ascii="Segoe UI" w:hAnsi="Segoe UI" w:cs="Segoe UI"/>
          <w:b/>
          <w:sz w:val="24"/>
          <w:szCs w:val="24"/>
        </w:rPr>
        <w:t>Кто может дарить и получать в дар недвижимость?</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Законодательно дарение регулируется Гражданским кодексом Российской Федерации, где в </w:t>
      </w:r>
      <w:hyperlink r:id="rId6" w:tgtFrame="_blank" w:history="1">
        <w:r w:rsidRPr="00663F3B">
          <w:rPr>
            <w:rStyle w:val="a7"/>
            <w:rFonts w:ascii="Segoe UI" w:eastAsiaTheme="minorHAnsi" w:hAnsi="Segoe UI" w:cs="Segoe UI"/>
            <w:color w:val="auto"/>
            <w:sz w:val="24"/>
            <w:szCs w:val="24"/>
            <w:u w:val="none"/>
          </w:rPr>
          <w:t>32 Главе</w:t>
        </w:r>
      </w:hyperlink>
      <w:r w:rsidRPr="00663F3B">
        <w:rPr>
          <w:rFonts w:ascii="Segoe UI" w:hAnsi="Segoe UI" w:cs="Segoe UI"/>
          <w:sz w:val="24"/>
          <w:szCs w:val="24"/>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7" w:tgtFrame="_blank" w:history="1">
        <w:r w:rsidRPr="00663F3B">
          <w:rPr>
            <w:rStyle w:val="a7"/>
            <w:rFonts w:ascii="Segoe UI" w:eastAsiaTheme="minorHAnsi" w:hAnsi="Segoe UI" w:cs="Segoe UI"/>
            <w:color w:val="auto"/>
            <w:sz w:val="24"/>
            <w:szCs w:val="24"/>
            <w:u w:val="none"/>
          </w:rPr>
          <w:t>статье 576</w:t>
        </w:r>
      </w:hyperlink>
      <w:r w:rsidRPr="00663F3B">
        <w:rPr>
          <w:rFonts w:ascii="Segoe UI" w:hAnsi="Segoe UI" w:cs="Segoe UI"/>
          <w:sz w:val="24"/>
          <w:szCs w:val="24"/>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b/>
          <w:sz w:val="24"/>
          <w:szCs w:val="24"/>
        </w:rPr>
        <w:t>Закон предусматривает определенный круг лиц, которым </w:t>
      </w:r>
      <w:hyperlink r:id="rId8" w:tgtFrame="_blank" w:history="1">
        <w:r w:rsidRPr="00663F3B">
          <w:rPr>
            <w:rStyle w:val="a7"/>
            <w:rFonts w:ascii="Segoe UI" w:eastAsiaTheme="minorHAnsi" w:hAnsi="Segoe UI" w:cs="Segoe UI"/>
            <w:b/>
            <w:color w:val="auto"/>
            <w:sz w:val="24"/>
            <w:szCs w:val="24"/>
            <w:u w:val="none"/>
          </w:rPr>
          <w:t>запрещается</w:t>
        </w:r>
      </w:hyperlink>
      <w:r w:rsidRPr="00663F3B">
        <w:rPr>
          <w:rFonts w:ascii="Segoe UI" w:hAnsi="Segoe UI" w:cs="Segoe UI"/>
          <w:b/>
          <w:sz w:val="24"/>
          <w:szCs w:val="24"/>
        </w:rPr>
        <w:t xml:space="preserve"> </w:t>
      </w:r>
      <w:r w:rsidRPr="00663F3B">
        <w:rPr>
          <w:rFonts w:ascii="Segoe UI" w:hAnsi="Segoe UI" w:cs="Segoe UI"/>
          <w:b/>
          <w:sz w:val="24"/>
          <w:szCs w:val="24"/>
        </w:rPr>
        <w:t>осуществлять дарение:</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        законным представителям малолетних и признанных недееспособными граждан запрещается дарить недвижимость их </w:t>
      </w:r>
      <w:hyperlink r:id="rId9" w:tgtFrame="_blank" w:history="1">
        <w:r w:rsidRPr="00663F3B">
          <w:rPr>
            <w:rStyle w:val="a7"/>
            <w:rFonts w:ascii="Segoe UI" w:eastAsiaTheme="minorHAnsi" w:hAnsi="Segoe UI" w:cs="Segoe UI"/>
            <w:color w:val="auto"/>
            <w:sz w:val="24"/>
            <w:szCs w:val="24"/>
            <w:u w:val="none"/>
          </w:rPr>
          <w:t>подопечных</w:t>
        </w:r>
      </w:hyperlink>
      <w:r w:rsidRPr="00663F3B">
        <w:rPr>
          <w:rFonts w:ascii="Segoe UI" w:hAnsi="Segoe UI" w:cs="Segoe UI"/>
          <w:sz w:val="24"/>
          <w:szCs w:val="24"/>
        </w:rPr>
        <w:t>;</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b/>
          <w:sz w:val="24"/>
          <w:szCs w:val="24"/>
        </w:rPr>
      </w:pPr>
      <w:r w:rsidRPr="00663F3B">
        <w:rPr>
          <w:rFonts w:ascii="Segoe UI" w:hAnsi="Segoe UI" w:cs="Segoe UI"/>
          <w:b/>
          <w:sz w:val="24"/>
          <w:szCs w:val="24"/>
        </w:rPr>
        <w:t>Регистрация перехода права при дарении</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 xml:space="preserve">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w:t>
      </w:r>
      <w:r w:rsidRPr="00663F3B">
        <w:rPr>
          <w:rFonts w:ascii="Segoe UI" w:hAnsi="Segoe UI" w:cs="Segoe UI"/>
          <w:sz w:val="24"/>
          <w:szCs w:val="24"/>
        </w:rPr>
        <w:lastRenderedPageBreak/>
        <w:t>случаев, предусмотренных законом, в частности, когда в дар преподносится доля в праве общей долевой собственности.</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b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663F3B">
        <w:rPr>
          <w:rFonts w:ascii="Segoe UI" w:hAnsi="Segoe UI" w:cs="Segoe UI"/>
          <w:sz w:val="24"/>
          <w:szCs w:val="24"/>
        </w:rPr>
        <w:t>Росреестр</w:t>
      </w:r>
      <w:proofErr w:type="spellEnd"/>
      <w:r w:rsidRPr="00663F3B">
        <w:rPr>
          <w:rFonts w:ascii="Segoe UI" w:hAnsi="Segoe UI" w:cs="Segoe UI"/>
          <w:sz w:val="24"/>
          <w:szCs w:val="24"/>
        </w:rPr>
        <w:t>.</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b/>
          <w:sz w:val="24"/>
          <w:szCs w:val="24"/>
        </w:rPr>
      </w:pPr>
      <w:r w:rsidRPr="00663F3B">
        <w:rPr>
          <w:rFonts w:ascii="Segoe UI" w:hAnsi="Segoe UI" w:cs="Segoe UI"/>
          <w:b/>
          <w:sz w:val="24"/>
          <w:szCs w:val="24"/>
        </w:rPr>
        <w:t>Для регистрации перехода прав собственности на подаренный объект недвижимости представляются:</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1.     </w:t>
      </w:r>
      <w:hyperlink r:id="rId10" w:tgtFrame="_blank" w:history="1">
        <w:r w:rsidRPr="00663F3B">
          <w:rPr>
            <w:rStyle w:val="a7"/>
            <w:rFonts w:ascii="Segoe UI" w:eastAsiaTheme="minorHAnsi" w:hAnsi="Segoe UI" w:cs="Segoe UI"/>
            <w:color w:val="auto"/>
            <w:sz w:val="24"/>
            <w:szCs w:val="24"/>
            <w:u w:val="none"/>
          </w:rPr>
          <w:t>заявление</w:t>
        </w:r>
      </w:hyperlink>
      <w:r w:rsidRPr="00663F3B">
        <w:rPr>
          <w:rFonts w:ascii="Segoe UI" w:hAnsi="Segoe UI" w:cs="Segoe UI"/>
          <w:sz w:val="24"/>
          <w:szCs w:val="24"/>
        </w:rPr>
        <w:t>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2.     документы, удостоверяющие личность участников договора;</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3.     нотариально удостоверенная доверенность, если третье лицо действует от имени участника договора;</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4.     </w:t>
      </w:r>
      <w:hyperlink r:id="rId11" w:tgtFrame="_blank" w:history="1">
        <w:r w:rsidRPr="00663F3B">
          <w:rPr>
            <w:rStyle w:val="a7"/>
            <w:rFonts w:ascii="Segoe UI" w:eastAsiaTheme="minorHAnsi" w:hAnsi="Segoe UI" w:cs="Segoe UI"/>
            <w:color w:val="auto"/>
            <w:sz w:val="24"/>
            <w:szCs w:val="24"/>
            <w:u w:val="none"/>
          </w:rPr>
          <w:t>договор</w:t>
        </w:r>
      </w:hyperlink>
      <w:r w:rsidRPr="00663F3B">
        <w:rPr>
          <w:rFonts w:ascii="Segoe UI" w:hAnsi="Segoe UI" w:cs="Segoe UI"/>
          <w:sz w:val="24"/>
          <w:szCs w:val="24"/>
        </w:rPr>
        <w:t> дарения;</w:t>
      </w: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5.     иные документы, необходимые для государственной регистрации.</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w:t>
      </w:r>
    </w:p>
    <w:p w:rsidR="00A31376" w:rsidRPr="00663F3B" w:rsidRDefault="00A31376" w:rsidP="00A31376">
      <w:pPr>
        <w:spacing w:after="0" w:line="240" w:lineRule="auto"/>
        <w:jc w:val="both"/>
        <w:rPr>
          <w:rFonts w:ascii="Segoe UI" w:hAnsi="Segoe UI" w:cs="Segoe UI"/>
          <w:sz w:val="24"/>
          <w:szCs w:val="24"/>
        </w:rPr>
      </w:pPr>
    </w:p>
    <w:p w:rsidR="00A31376" w:rsidRPr="00663F3B" w:rsidRDefault="00A31376" w:rsidP="00A31376">
      <w:pPr>
        <w:spacing w:after="0" w:line="240" w:lineRule="auto"/>
        <w:jc w:val="both"/>
        <w:rPr>
          <w:rFonts w:ascii="Segoe UI" w:hAnsi="Segoe UI" w:cs="Segoe UI"/>
          <w:sz w:val="24"/>
          <w:szCs w:val="24"/>
        </w:rPr>
      </w:pPr>
      <w:r w:rsidRPr="00663F3B">
        <w:rPr>
          <w:rFonts w:ascii="Segoe UI" w:hAnsi="Segoe UI" w:cs="Segoe UI"/>
          <w:sz w:val="24"/>
          <w:szCs w:val="24"/>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proofErr w:type="spellStart"/>
      <w:r w:rsidRPr="00663F3B">
        <w:rPr>
          <w:rFonts w:ascii="Segoe UI" w:hAnsi="Segoe UI" w:cs="Segoe UI"/>
          <w:sz w:val="24"/>
          <w:szCs w:val="24"/>
        </w:rPr>
        <w:fldChar w:fldCharType="begin"/>
      </w:r>
      <w:r w:rsidRPr="00663F3B">
        <w:rPr>
          <w:rFonts w:ascii="Segoe UI" w:hAnsi="Segoe UI" w:cs="Segoe UI"/>
          <w:sz w:val="24"/>
          <w:szCs w:val="24"/>
        </w:rPr>
        <w:instrText xml:space="preserve"> HYPERLINK "https://rosreestr.gov.ru/eservices/real_estate_registration/" \t "_blank" </w:instrText>
      </w:r>
      <w:r w:rsidRPr="00663F3B">
        <w:rPr>
          <w:rFonts w:ascii="Segoe UI" w:hAnsi="Segoe UI" w:cs="Segoe UI"/>
          <w:sz w:val="24"/>
          <w:szCs w:val="24"/>
        </w:rPr>
        <w:fldChar w:fldCharType="separate"/>
      </w:r>
      <w:r w:rsidRPr="00663F3B">
        <w:rPr>
          <w:rStyle w:val="a7"/>
          <w:rFonts w:ascii="Segoe UI" w:eastAsiaTheme="minorHAnsi" w:hAnsi="Segoe UI" w:cs="Segoe UI"/>
          <w:color w:val="auto"/>
          <w:sz w:val="24"/>
          <w:szCs w:val="24"/>
          <w:u w:val="none"/>
        </w:rPr>
        <w:t>Росреестра</w:t>
      </w:r>
      <w:proofErr w:type="spellEnd"/>
      <w:r w:rsidRPr="00663F3B">
        <w:rPr>
          <w:rFonts w:ascii="Segoe UI" w:hAnsi="Segoe UI" w:cs="Segoe UI"/>
          <w:sz w:val="24"/>
          <w:szCs w:val="24"/>
        </w:rPr>
        <w:fldChar w:fldCharType="end"/>
      </w:r>
      <w:r w:rsidRPr="00663F3B">
        <w:rPr>
          <w:rFonts w:ascii="Segoe UI" w:hAnsi="Segoe UI" w:cs="Segoe UI"/>
          <w:sz w:val="24"/>
          <w:szCs w:val="24"/>
        </w:rPr>
        <w:t>.</w:t>
      </w:r>
    </w:p>
    <w:bookmarkEnd w:id="0"/>
    <w:p w:rsidR="00A31376" w:rsidRPr="002E10BE" w:rsidRDefault="00A31376" w:rsidP="00A31376">
      <w:pPr>
        <w:spacing w:after="0" w:line="240" w:lineRule="auto"/>
        <w:jc w:val="both"/>
        <w:rPr>
          <w:rFonts w:ascii="Segoe UI" w:hAnsi="Segoe UI" w:cs="Segoe UI"/>
          <w:sz w:val="24"/>
          <w:szCs w:val="24"/>
        </w:rPr>
      </w:pPr>
    </w:p>
    <w:p w:rsidR="0033060E" w:rsidRDefault="0033060E" w:rsidP="00D94C60">
      <w:pPr>
        <w:pStyle w:val="a3"/>
        <w:shd w:val="clear" w:color="auto" w:fill="FFFFFF"/>
        <w:spacing w:before="0" w:beforeAutospacing="0" w:after="0" w:afterAutospacing="0"/>
        <w:rPr>
          <w:rFonts w:ascii="Segoe UI" w:hAnsi="Segoe UI" w:cs="Segoe UI"/>
          <w:b/>
          <w:sz w:val="18"/>
          <w:szCs w:val="18"/>
        </w:rPr>
      </w:pPr>
      <w:r>
        <w:rPr>
          <w:rFonts w:ascii="Segoe UI" w:hAnsi="Segoe UI" w:cs="Segoe UI"/>
          <w:noProof/>
        </w:rPr>
        <mc:AlternateContent>
          <mc:Choice Requires="wps">
            <w:drawing>
              <wp:anchor distT="4294967291" distB="4294967291" distL="114300" distR="114300" simplePos="0" relativeHeight="251659264" behindDoc="0" locked="0" layoutInCell="1" allowOverlap="1" wp14:anchorId="0E769751" wp14:editId="7697A7B5">
                <wp:simplePos x="0" y="0"/>
                <wp:positionH relativeFrom="column">
                  <wp:posOffset>-220980</wp:posOffset>
                </wp:positionH>
                <wp:positionV relativeFrom="paragraph">
                  <wp:posOffset>-635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C6B0"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33060E" w:rsidRPr="00354DF2" w:rsidRDefault="0033060E" w:rsidP="00D94C60">
      <w:pPr>
        <w:pStyle w:val="a3"/>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33060E" w:rsidRPr="00D2327E" w:rsidRDefault="0033060E" w:rsidP="00D94C60">
      <w:pPr>
        <w:spacing w:after="0"/>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33060E" w:rsidRPr="007D2DD0" w:rsidRDefault="00663F3B" w:rsidP="00D94C60">
      <w:pPr>
        <w:spacing w:after="0"/>
        <w:jc w:val="both"/>
        <w:rPr>
          <w:rFonts w:ascii="Segoe UI" w:hAnsi="Segoe UI" w:cs="Segoe UI"/>
          <w:sz w:val="18"/>
          <w:szCs w:val="18"/>
        </w:rPr>
      </w:pPr>
      <w:hyperlink r:id="rId12" w:history="1">
        <w:r w:rsidR="0033060E" w:rsidRPr="007D2DD0">
          <w:rPr>
            <w:rStyle w:val="a7"/>
            <w:rFonts w:ascii="Segoe UI" w:eastAsiaTheme="minorHAnsi" w:hAnsi="Segoe UI" w:cs="Segoe UI"/>
            <w:sz w:val="18"/>
            <w:szCs w:val="18"/>
            <w:lang w:val="en-US"/>
          </w:rPr>
          <w:t>press</w:t>
        </w:r>
        <w:r w:rsidR="0033060E" w:rsidRPr="007D2DD0">
          <w:rPr>
            <w:rStyle w:val="a7"/>
            <w:rFonts w:ascii="Segoe UI" w:eastAsiaTheme="minorHAnsi" w:hAnsi="Segoe UI" w:cs="Segoe UI"/>
            <w:sz w:val="18"/>
            <w:szCs w:val="18"/>
          </w:rPr>
          <w:t>66_</w:t>
        </w:r>
        <w:r w:rsidR="0033060E" w:rsidRPr="007D2DD0">
          <w:rPr>
            <w:rStyle w:val="a7"/>
            <w:rFonts w:ascii="Segoe UI" w:eastAsiaTheme="minorHAnsi" w:hAnsi="Segoe UI" w:cs="Segoe UI"/>
            <w:sz w:val="18"/>
            <w:szCs w:val="18"/>
            <w:lang w:val="en-US"/>
          </w:rPr>
          <w:t>rosreestr</w:t>
        </w:r>
        <w:r w:rsidR="0033060E" w:rsidRPr="007D2DD0">
          <w:rPr>
            <w:rStyle w:val="a7"/>
            <w:rFonts w:ascii="Segoe UI" w:eastAsiaTheme="minorHAnsi" w:hAnsi="Segoe UI" w:cs="Segoe UI"/>
            <w:sz w:val="18"/>
            <w:szCs w:val="18"/>
          </w:rPr>
          <w:t>@</w:t>
        </w:r>
        <w:r w:rsidR="0033060E" w:rsidRPr="007D2DD0">
          <w:rPr>
            <w:rStyle w:val="a7"/>
            <w:rFonts w:ascii="Segoe UI" w:eastAsiaTheme="minorHAnsi" w:hAnsi="Segoe UI" w:cs="Segoe UI"/>
            <w:sz w:val="18"/>
            <w:szCs w:val="18"/>
            <w:lang w:val="en-US"/>
          </w:rPr>
          <w:t>mail</w:t>
        </w:r>
        <w:r w:rsidR="0033060E" w:rsidRPr="007D2DD0">
          <w:rPr>
            <w:rStyle w:val="a7"/>
            <w:rFonts w:ascii="Segoe UI" w:eastAsiaTheme="minorHAnsi" w:hAnsi="Segoe UI" w:cs="Segoe UI"/>
            <w:sz w:val="18"/>
            <w:szCs w:val="18"/>
          </w:rPr>
          <w:t>.</w:t>
        </w:r>
        <w:proofErr w:type="spellStart"/>
        <w:r w:rsidR="0033060E" w:rsidRPr="007D2DD0">
          <w:rPr>
            <w:rStyle w:val="a7"/>
            <w:rFonts w:ascii="Segoe UI" w:eastAsiaTheme="minorHAnsi" w:hAnsi="Segoe UI" w:cs="Segoe UI"/>
            <w:sz w:val="18"/>
            <w:szCs w:val="18"/>
            <w:lang w:val="en-US"/>
          </w:rPr>
          <w:t>ru</w:t>
        </w:r>
        <w:proofErr w:type="spellEnd"/>
      </w:hyperlink>
    </w:p>
    <w:p w:rsidR="0033060E" w:rsidRPr="001B5D61" w:rsidRDefault="00663F3B" w:rsidP="00D94C60">
      <w:pPr>
        <w:spacing w:after="0"/>
        <w:jc w:val="both"/>
        <w:rPr>
          <w:rFonts w:ascii="Segoe UI" w:hAnsi="Segoe UI" w:cs="Segoe UI"/>
          <w:sz w:val="18"/>
          <w:szCs w:val="18"/>
        </w:rPr>
      </w:pPr>
      <w:hyperlink r:id="rId13" w:history="1">
        <w:r w:rsidR="0033060E" w:rsidRPr="001B5D61">
          <w:rPr>
            <w:rStyle w:val="a7"/>
            <w:rFonts w:ascii="Segoe UI" w:eastAsiaTheme="minorHAnsi" w:hAnsi="Segoe UI" w:cs="Segoe UI"/>
            <w:sz w:val="18"/>
            <w:szCs w:val="18"/>
            <w:lang w:val="en-US"/>
          </w:rPr>
          <w:t>www</w:t>
        </w:r>
        <w:r w:rsidR="0033060E" w:rsidRPr="001B5D61">
          <w:rPr>
            <w:rStyle w:val="a7"/>
            <w:rFonts w:ascii="Segoe UI" w:eastAsiaTheme="minorHAnsi" w:hAnsi="Segoe UI" w:cs="Segoe UI"/>
            <w:sz w:val="18"/>
            <w:szCs w:val="18"/>
          </w:rPr>
          <w:t>.</w:t>
        </w:r>
        <w:proofErr w:type="spellStart"/>
        <w:r w:rsidR="0033060E" w:rsidRPr="001B5D61">
          <w:rPr>
            <w:rStyle w:val="a7"/>
            <w:rFonts w:ascii="Segoe UI" w:eastAsiaTheme="minorHAnsi" w:hAnsi="Segoe UI" w:cs="Segoe UI"/>
            <w:sz w:val="18"/>
            <w:szCs w:val="18"/>
            <w:lang w:val="en-US"/>
          </w:rPr>
          <w:t>rosreestr</w:t>
        </w:r>
        <w:proofErr w:type="spellEnd"/>
        <w:r w:rsidR="0033060E" w:rsidRPr="001B5D61">
          <w:rPr>
            <w:rStyle w:val="a7"/>
            <w:rFonts w:ascii="Segoe UI" w:eastAsiaTheme="minorHAnsi" w:hAnsi="Segoe UI" w:cs="Segoe UI"/>
            <w:sz w:val="18"/>
            <w:szCs w:val="18"/>
          </w:rPr>
          <w:t>.</w:t>
        </w:r>
        <w:proofErr w:type="spellStart"/>
        <w:r w:rsidR="0033060E" w:rsidRPr="001B5D61">
          <w:rPr>
            <w:rStyle w:val="a7"/>
            <w:rFonts w:ascii="Segoe UI" w:eastAsiaTheme="minorHAnsi" w:hAnsi="Segoe UI" w:cs="Segoe UI"/>
            <w:sz w:val="18"/>
            <w:szCs w:val="18"/>
            <w:lang w:val="en-US"/>
          </w:rPr>
          <w:t>gov</w:t>
        </w:r>
        <w:proofErr w:type="spellEnd"/>
        <w:r w:rsidR="0033060E" w:rsidRPr="001B5D61">
          <w:rPr>
            <w:rStyle w:val="a7"/>
            <w:rFonts w:ascii="Segoe UI" w:eastAsiaTheme="minorHAnsi" w:hAnsi="Segoe UI" w:cs="Segoe UI"/>
            <w:sz w:val="18"/>
            <w:szCs w:val="18"/>
          </w:rPr>
          <w:t>.</w:t>
        </w:r>
        <w:proofErr w:type="spellStart"/>
        <w:r w:rsidR="0033060E" w:rsidRPr="001B5D61">
          <w:rPr>
            <w:rStyle w:val="a7"/>
            <w:rFonts w:ascii="Segoe UI" w:eastAsiaTheme="minorHAnsi" w:hAnsi="Segoe UI" w:cs="Segoe UI"/>
            <w:sz w:val="18"/>
            <w:szCs w:val="18"/>
            <w:lang w:val="en-US"/>
          </w:rPr>
          <w:t>ru</w:t>
        </w:r>
        <w:proofErr w:type="spellEnd"/>
      </w:hyperlink>
    </w:p>
    <w:p w:rsidR="0033060E" w:rsidRDefault="0033060E" w:rsidP="00D94C60">
      <w:pPr>
        <w:spacing w:after="0"/>
        <w:jc w:val="both"/>
        <w:rPr>
          <w:rFonts w:ascii="Segoe UI" w:hAnsi="Segoe UI" w:cs="Segoe UI"/>
          <w:sz w:val="18"/>
          <w:szCs w:val="18"/>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33060E" w:rsidRDefault="0033060E" w:rsidP="00D94C60">
      <w:pPr>
        <w:spacing w:after="0"/>
        <w:jc w:val="both"/>
        <w:rPr>
          <w:rFonts w:ascii="Segoe UI" w:hAnsi="Segoe UI" w:cs="Segoe UI"/>
          <w:sz w:val="18"/>
          <w:szCs w:val="18"/>
        </w:rPr>
      </w:pPr>
    </w:p>
    <w:p w:rsidR="0033060E" w:rsidRPr="00C00820" w:rsidRDefault="0033060E" w:rsidP="0033060E">
      <w:pPr>
        <w:jc w:val="both"/>
        <w:rPr>
          <w:rFonts w:ascii="Segoe UI" w:hAnsi="Segoe UI" w:cs="Segoe UI"/>
          <w:sz w:val="24"/>
          <w:szCs w:val="24"/>
        </w:rPr>
      </w:pPr>
    </w:p>
    <w:p w:rsidR="00257506" w:rsidRDefault="00257506" w:rsidP="00213E2B">
      <w:pPr>
        <w:jc w:val="both"/>
      </w:pPr>
    </w:p>
    <w:sectPr w:rsidR="00257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06"/>
    <w:rsid w:val="00097F0C"/>
    <w:rsid w:val="0020376A"/>
    <w:rsid w:val="00213E2B"/>
    <w:rsid w:val="00257506"/>
    <w:rsid w:val="002A0024"/>
    <w:rsid w:val="0033060E"/>
    <w:rsid w:val="0047648C"/>
    <w:rsid w:val="005E4649"/>
    <w:rsid w:val="006404F5"/>
    <w:rsid w:val="00663F3B"/>
    <w:rsid w:val="006B07A9"/>
    <w:rsid w:val="006C2F9C"/>
    <w:rsid w:val="007669C4"/>
    <w:rsid w:val="0079348F"/>
    <w:rsid w:val="00852C4A"/>
    <w:rsid w:val="00894A33"/>
    <w:rsid w:val="00A31376"/>
    <w:rsid w:val="00B20A8B"/>
    <w:rsid w:val="00B20C2A"/>
    <w:rsid w:val="00C071FB"/>
    <w:rsid w:val="00D94C60"/>
    <w:rsid w:val="00E64998"/>
    <w:rsid w:val="00E82BCD"/>
    <w:rsid w:val="00FA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26A9"/>
  <w15:chartTrackingRefBased/>
  <w15:docId w15:val="{28106F38-C88F-462A-8742-1BC39327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57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34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348F"/>
    <w:rPr>
      <w:rFonts w:ascii="Segoe UI" w:hAnsi="Segoe UI" w:cs="Segoe UI"/>
      <w:sz w:val="18"/>
      <w:szCs w:val="18"/>
    </w:rPr>
  </w:style>
  <w:style w:type="paragraph" w:customStyle="1" w:styleId="1">
    <w:name w:val="Гиперссылка1"/>
    <w:link w:val="a7"/>
    <w:rsid w:val="0033060E"/>
    <w:pPr>
      <w:spacing w:after="0" w:line="240" w:lineRule="auto"/>
    </w:pPr>
    <w:rPr>
      <w:rFonts w:ascii="Times New Roman" w:eastAsia="Times New Roman" w:hAnsi="Times New Roman" w:cs="Times New Roman"/>
      <w:color w:val="0000FF"/>
      <w:sz w:val="20"/>
      <w:szCs w:val="20"/>
      <w:u w:val="single"/>
      <w:lang w:eastAsia="ru-RU"/>
    </w:rPr>
  </w:style>
  <w:style w:type="character" w:styleId="a7">
    <w:name w:val="Hyperlink"/>
    <w:link w:val="1"/>
    <w:rsid w:val="0033060E"/>
    <w:rPr>
      <w:rFonts w:ascii="Times New Roman" w:eastAsia="Times New Roman" w:hAnsi="Times New Roman" w:cs="Times New Roman"/>
      <w:color w:val="0000FF"/>
      <w:sz w:val="20"/>
      <w:szCs w:val="20"/>
      <w:u w:val="single"/>
      <w:lang w:eastAsia="ru-RU"/>
    </w:rPr>
  </w:style>
  <w:style w:type="character" w:customStyle="1" w:styleId="a4">
    <w:name w:val="Обычный (веб) Знак"/>
    <w:basedOn w:val="a0"/>
    <w:link w:val="a3"/>
    <w:uiPriority w:val="99"/>
    <w:rsid w:val="0033060E"/>
    <w:rPr>
      <w:rFonts w:ascii="Times New Roman" w:eastAsia="Times New Roman" w:hAnsi="Times New Roman" w:cs="Times New Roman"/>
      <w:sz w:val="24"/>
      <w:szCs w:val="24"/>
      <w:lang w:eastAsia="ru-RU"/>
    </w:rPr>
  </w:style>
  <w:style w:type="character" w:styleId="a8">
    <w:name w:val="Emphasis"/>
    <w:basedOn w:val="a0"/>
    <w:uiPriority w:val="20"/>
    <w:qFormat/>
    <w:rsid w:val="00B20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8157">
      <w:bodyDiv w:val="1"/>
      <w:marLeft w:val="0"/>
      <w:marRight w:val="0"/>
      <w:marTop w:val="0"/>
      <w:marBottom w:val="0"/>
      <w:divBdr>
        <w:top w:val="none" w:sz="0" w:space="0" w:color="auto"/>
        <w:left w:val="none" w:sz="0" w:space="0" w:color="auto"/>
        <w:bottom w:val="none" w:sz="0" w:space="0" w:color="auto"/>
        <w:right w:val="none" w:sz="0" w:space="0" w:color="auto"/>
      </w:divBdr>
      <w:divsChild>
        <w:div w:id="1235434596">
          <w:blockQuote w:val="1"/>
          <w:marLeft w:val="450"/>
          <w:marRight w:val="0"/>
          <w:marTop w:val="0"/>
          <w:marBottom w:val="300"/>
          <w:divBdr>
            <w:top w:val="none" w:sz="0" w:space="8" w:color="auto"/>
            <w:left w:val="single" w:sz="18" w:space="15" w:color="CCCCCC"/>
            <w:bottom w:val="none" w:sz="0" w:space="8" w:color="auto"/>
            <w:right w:val="none" w:sz="0" w:space="15" w:color="auto"/>
          </w:divBdr>
        </w:div>
        <w:div w:id="1833566219">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17173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b1a993705399bf4cbb20df769e04d055c4d1f17a/" TargetMode="External"/><Relationship Id="rId13" Type="http://schemas.openxmlformats.org/officeDocument/2006/relationships/hyperlink" Target="http://www.rosreestr.gov.ru" TargetMode="External"/><Relationship Id="rId3" Type="http://schemas.openxmlformats.org/officeDocument/2006/relationships/webSettings" Target="webSettings.xml"/><Relationship Id="rId7" Type="http://schemas.openxmlformats.org/officeDocument/2006/relationships/hyperlink" Target="http://www.consultant.ru/document/cons_doc_LAW_9027/d21ebba51af622880adb9551b9ca17da1d72762f/" TargetMode="External"/><Relationship Id="rId12" Type="http://schemas.openxmlformats.org/officeDocument/2006/relationships/hyperlink" Target="mailto::press66_rosreest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027/e9b1f2aeabf3c6b71feaf2170dd49d4d1c70d5d5/" TargetMode="External"/><Relationship Id="rId11" Type="http://schemas.openxmlformats.org/officeDocument/2006/relationships/hyperlink" Target="http://www.consultant.ru/law/podborki/obrazec_dogovora_dareniya_kvartiry/" TargetMode="External"/><Relationship Id="rId5" Type="http://schemas.openxmlformats.org/officeDocument/2006/relationships/hyperlink" Target="http://www.consultant.ru/document/cons_doc_LAW_28165/625f7f7ad302ab285fe87457521eb265c7dbee3c/" TargetMode="External"/><Relationship Id="rId15" Type="http://schemas.openxmlformats.org/officeDocument/2006/relationships/theme" Target="theme/theme1.xml"/><Relationship Id="rId10" Type="http://schemas.openxmlformats.org/officeDocument/2006/relationships/hyperlink" Target="http://www.consultant.ru/document/cons_doc_LAW_163588/4a213cbbc062a6a96fcd85d8956dddc2eacd61bc/" TargetMode="External"/><Relationship Id="rId4" Type="http://schemas.openxmlformats.org/officeDocument/2006/relationships/image" Target="media/image1.png"/><Relationship Id="rId9" Type="http://schemas.openxmlformats.org/officeDocument/2006/relationships/hyperlink" Target="http://www.consultant.ru/document/cons_doc_LAW_76459/b819c620a8c698de35861ad4c9d9696ee0c3ee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ЗилаловаГП</dc:creator>
  <cp:keywords/>
  <dc:description/>
  <cp:lastModifiedBy>ЗилаловаГП</cp:lastModifiedBy>
  <cp:revision>5</cp:revision>
  <cp:lastPrinted>2021-11-12T04:49:00Z</cp:lastPrinted>
  <dcterms:created xsi:type="dcterms:W3CDTF">2021-11-12T04:50:00Z</dcterms:created>
  <dcterms:modified xsi:type="dcterms:W3CDTF">2021-11-12T04:59:00Z</dcterms:modified>
</cp:coreProperties>
</file>